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-06122026_080606.xml.htm"/>
      <w:bookmarkStart w:id="1" w:name="ksform406122026_080606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Murphy Polly A.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2800 CAMPUS DRIVE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SUITE 140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MINNEAPOLIS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MN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55441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Celcuity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CELC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06/10/2026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246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711"/>
        <w:gridCol w:w="711"/>
        <w:gridCol w:w="906"/>
        <w:gridCol w:w="801"/>
        <w:gridCol w:w="89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46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142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10.69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06/10/2026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G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14,048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05/19/2035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14,048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10.69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06/10/2026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G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14,048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05/19/2035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14,048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14,048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I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By Trust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100% vested.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reporting person and her spouse are the trustees and beneficiaries. The reporting person continues to beneficially own these securities held by the trust.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Griffin D. Foster, Attorney-in-Fact for Polly A. Murphy pursuant to a Power of Attorney previously filed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06/12/2026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829248" TargetMode="External"/><Relationship Id="rId5" Type="http://schemas.openxmlformats.org/officeDocument/2006/relationships/hyperlink" Target="http://www.sec.gov/cgi-bin/browse-edgar?action=getcompany&amp;CIK=0001603454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625</Words>
  <Characters>3374</Characters>
  <CharactersWithSpaces>3927</CharactersWithSpaces>
  <Paragraphs>113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